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BA03A" w14:textId="77777777" w:rsidR="004931FB" w:rsidRDefault="004931FB" w:rsidP="00E75E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noProof/>
          <w:lang w:eastAsia="pl-PL"/>
        </w:rPr>
      </w:pPr>
    </w:p>
    <w:p w14:paraId="53EA30B6" w14:textId="77777777" w:rsidR="00E75EC6" w:rsidRDefault="00E75EC6" w:rsidP="00E75E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0DA9B762" wp14:editId="42ECD9CE">
            <wp:simplePos x="0" y="0"/>
            <wp:positionH relativeFrom="column">
              <wp:posOffset>5142230</wp:posOffset>
            </wp:positionH>
            <wp:positionV relativeFrom="paragraph">
              <wp:posOffset>-250190</wp:posOffset>
            </wp:positionV>
            <wp:extent cx="882650" cy="8826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color w:val="000000"/>
          <w:sz w:val="24"/>
          <w:szCs w:val="24"/>
        </w:rPr>
        <w:t>Pawilon Czterech Kopuł Muzeum Sztuki Współczesnej</w:t>
      </w:r>
      <w:r>
        <w:rPr>
          <w:b/>
          <w:color w:val="000000"/>
          <w:sz w:val="24"/>
          <w:szCs w:val="24"/>
        </w:rPr>
        <w:br/>
        <w:t>Oddział Muzeum Narodowego we Wrocławiu</w:t>
      </w:r>
    </w:p>
    <w:p w14:paraId="5A5B95A6" w14:textId="77777777" w:rsidR="00E75EC6" w:rsidRDefault="00E75EC6" w:rsidP="00E75E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</w:rPr>
      </w:pPr>
    </w:p>
    <w:p w14:paraId="0688F1DA" w14:textId="77777777" w:rsidR="00E75EC6" w:rsidRDefault="00E75EC6" w:rsidP="00E75EC6">
      <w:pPr>
        <w:rPr>
          <w:b/>
          <w:color w:val="000000"/>
          <w:sz w:val="32"/>
          <w:szCs w:val="32"/>
        </w:rPr>
      </w:pPr>
      <w:r w:rsidRPr="00E75EC6">
        <w:rPr>
          <w:b/>
          <w:color w:val="000000"/>
          <w:sz w:val="32"/>
          <w:szCs w:val="32"/>
        </w:rPr>
        <w:t>Ogólnopolski Przegląd Sztuki Książki. II Wrocławskie Triennale</w:t>
      </w:r>
    </w:p>
    <w:p w14:paraId="4EB2E4ED" w14:textId="77777777" w:rsidR="00E75EC6" w:rsidRDefault="00E75EC6" w:rsidP="00E75EC6">
      <w:pPr>
        <w:rPr>
          <w:b/>
        </w:rPr>
      </w:pPr>
      <w:r w:rsidRPr="00E75EC6">
        <w:rPr>
          <w:b/>
        </w:rPr>
        <w:t>16 listopada 2025 – 15 lutego 2026</w:t>
      </w:r>
    </w:p>
    <w:p w14:paraId="5FCEA9DC" w14:textId="77777777" w:rsidR="004931FB" w:rsidRDefault="004931FB" w:rsidP="00E75E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</w:rPr>
      </w:pPr>
    </w:p>
    <w:p w14:paraId="24E058C3" w14:textId="77777777" w:rsidR="00E75EC6" w:rsidRPr="00E75EC6" w:rsidRDefault="00E75EC6" w:rsidP="00E75E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 w:rsidRPr="00E75EC6">
        <w:rPr>
          <w:b/>
          <w:color w:val="000000"/>
        </w:rPr>
        <w:t>Organizatorzy:</w:t>
      </w:r>
      <w:r w:rsidRPr="00E75EC6">
        <w:rPr>
          <w:color w:val="000000"/>
        </w:rPr>
        <w:br/>
        <w:t>Muzeum Narodowe we Wrocławiu</w:t>
      </w:r>
      <w:r w:rsidRPr="00E75EC6">
        <w:rPr>
          <w:color w:val="000000"/>
        </w:rPr>
        <w:br/>
        <w:t>Akademi</w:t>
      </w:r>
      <w:r>
        <w:rPr>
          <w:color w:val="000000"/>
        </w:rPr>
        <w:t>a</w:t>
      </w:r>
      <w:r w:rsidRPr="00E75EC6">
        <w:rPr>
          <w:color w:val="000000"/>
        </w:rPr>
        <w:t xml:space="preserve"> Sztuk Pięknych im. Eugeniusza Gepperta we Wrocławiu</w:t>
      </w:r>
    </w:p>
    <w:p w14:paraId="4DBA03B6" w14:textId="77777777" w:rsidR="00E75EC6" w:rsidRPr="00E75EC6" w:rsidRDefault="00E75EC6" w:rsidP="00E75E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</w:rPr>
      </w:pPr>
      <w:r>
        <w:rPr>
          <w:b/>
          <w:color w:val="000000"/>
        </w:rPr>
        <w:t>Kuratorzy:</w:t>
      </w:r>
      <w:r>
        <w:rPr>
          <w:color w:val="000000"/>
        </w:rPr>
        <w:br/>
      </w:r>
      <w:r w:rsidRPr="00E75EC6">
        <w:rPr>
          <w:color w:val="000000"/>
        </w:rPr>
        <w:t>dr hab. Magdalena Wosik, prof. ASP (ASPWr)</w:t>
      </w:r>
      <w:r w:rsidRPr="00E75EC6">
        <w:rPr>
          <w:color w:val="000000"/>
        </w:rPr>
        <w:br/>
        <w:t>dr Jakub Maciej Łubocki (MNWr)</w:t>
      </w:r>
    </w:p>
    <w:p w14:paraId="71CD72CD" w14:textId="77777777" w:rsidR="006015C9" w:rsidRDefault="006015C9" w:rsidP="00C133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b/>
          <w:color w:val="000000"/>
        </w:rPr>
      </w:pPr>
    </w:p>
    <w:p w14:paraId="4D68E6FC" w14:textId="2C8E724C" w:rsidR="006015C9" w:rsidRDefault="005D2D72" w:rsidP="00C133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b/>
        </w:rPr>
      </w:pPr>
      <w:r w:rsidRPr="00C15CD8">
        <w:rPr>
          <w:b/>
          <w:color w:val="000000"/>
        </w:rPr>
        <w:t>Czym może być książka</w:t>
      </w:r>
      <w:r w:rsidR="00C133FE">
        <w:rPr>
          <w:b/>
          <w:color w:val="000000"/>
        </w:rPr>
        <w:t>? J</w:t>
      </w:r>
      <w:r w:rsidRPr="00C15CD8">
        <w:rPr>
          <w:b/>
          <w:color w:val="000000"/>
        </w:rPr>
        <w:t>ak różne formy przyb</w:t>
      </w:r>
      <w:r w:rsidR="00C15CD8" w:rsidRPr="00C15CD8">
        <w:rPr>
          <w:b/>
          <w:color w:val="000000"/>
        </w:rPr>
        <w:t>iera</w:t>
      </w:r>
      <w:r w:rsidRPr="00C15CD8">
        <w:rPr>
          <w:b/>
          <w:color w:val="000000"/>
        </w:rPr>
        <w:t>? Pr</w:t>
      </w:r>
      <w:r w:rsidR="004931FB">
        <w:rPr>
          <w:b/>
          <w:color w:val="000000"/>
        </w:rPr>
        <w:t xml:space="preserve">zekonają się widzowie wystawy </w:t>
      </w:r>
      <w:r w:rsidRPr="00C15CD8">
        <w:rPr>
          <w:b/>
          <w:color w:val="000000"/>
        </w:rPr>
        <w:t>Ogólnopolskiego Przeglądu Sztuki Książki</w:t>
      </w:r>
      <w:r w:rsidR="004931FB">
        <w:rPr>
          <w:b/>
          <w:color w:val="000000"/>
        </w:rPr>
        <w:t>. II Wrocławskiego Triennale</w:t>
      </w:r>
      <w:r w:rsidRPr="00C15CD8">
        <w:rPr>
          <w:b/>
          <w:color w:val="000000"/>
        </w:rPr>
        <w:t xml:space="preserve"> prezentowanej w</w:t>
      </w:r>
      <w:r w:rsidR="00D40776">
        <w:rPr>
          <w:b/>
          <w:color w:val="000000"/>
        </w:rPr>
        <w:t> </w:t>
      </w:r>
      <w:r w:rsidRPr="00C15CD8">
        <w:rPr>
          <w:b/>
          <w:color w:val="000000"/>
        </w:rPr>
        <w:t>Pawilonie Czterech Kopuł Muzeum Sztuki Współczesnej we Wrocławiu.</w:t>
      </w:r>
      <w:r w:rsidR="00C72EAF" w:rsidRPr="00C15CD8">
        <w:rPr>
          <w:b/>
        </w:rPr>
        <w:t xml:space="preserve"> </w:t>
      </w:r>
      <w:r w:rsidR="006015C9">
        <w:rPr>
          <w:b/>
        </w:rPr>
        <w:t xml:space="preserve">Pokazane </w:t>
      </w:r>
      <w:r w:rsidR="004931FB">
        <w:rPr>
          <w:b/>
        </w:rPr>
        <w:t>zostały</w:t>
      </w:r>
      <w:r w:rsidR="006015C9">
        <w:rPr>
          <w:b/>
        </w:rPr>
        <w:t xml:space="preserve"> n</w:t>
      </w:r>
      <w:r w:rsidR="006015C9" w:rsidRPr="00ED315E">
        <w:rPr>
          <w:b/>
        </w:rPr>
        <w:t>ajnowsz</w:t>
      </w:r>
      <w:r w:rsidR="006015C9">
        <w:rPr>
          <w:b/>
        </w:rPr>
        <w:t>e</w:t>
      </w:r>
      <w:r w:rsidR="006015C9" w:rsidRPr="00ED315E">
        <w:rPr>
          <w:b/>
        </w:rPr>
        <w:t xml:space="preserve"> </w:t>
      </w:r>
      <w:r w:rsidR="006015C9">
        <w:rPr>
          <w:b/>
        </w:rPr>
        <w:t xml:space="preserve">osiągnięcia </w:t>
      </w:r>
      <w:r w:rsidR="006015C9" w:rsidRPr="00ED315E">
        <w:rPr>
          <w:b/>
        </w:rPr>
        <w:t>i</w:t>
      </w:r>
      <w:r w:rsidR="006015C9">
        <w:rPr>
          <w:b/>
        </w:rPr>
        <w:t> </w:t>
      </w:r>
      <w:r w:rsidR="006015C9" w:rsidRPr="00ED315E">
        <w:rPr>
          <w:b/>
        </w:rPr>
        <w:t>dorob</w:t>
      </w:r>
      <w:r w:rsidR="006015C9">
        <w:rPr>
          <w:b/>
        </w:rPr>
        <w:t>e</w:t>
      </w:r>
      <w:r w:rsidR="006015C9" w:rsidRPr="00ED315E">
        <w:rPr>
          <w:b/>
        </w:rPr>
        <w:t xml:space="preserve">k polskich </w:t>
      </w:r>
      <w:r w:rsidR="006015C9">
        <w:rPr>
          <w:b/>
        </w:rPr>
        <w:t>twórców</w:t>
      </w:r>
      <w:r w:rsidR="006015C9" w:rsidRPr="00ED315E">
        <w:rPr>
          <w:b/>
        </w:rPr>
        <w:t xml:space="preserve"> książ</w:t>
      </w:r>
      <w:r w:rsidR="006015C9">
        <w:rPr>
          <w:b/>
        </w:rPr>
        <w:t>e</w:t>
      </w:r>
      <w:r w:rsidR="006015C9" w:rsidRPr="00ED315E">
        <w:rPr>
          <w:b/>
        </w:rPr>
        <w:t>k artystyczn</w:t>
      </w:r>
      <w:r w:rsidR="006015C9">
        <w:rPr>
          <w:b/>
        </w:rPr>
        <w:t>ych. Obok tradycyjnych kodeksów, harmonijek i</w:t>
      </w:r>
      <w:r w:rsidR="00A6097E">
        <w:rPr>
          <w:b/>
        </w:rPr>
        <w:t> </w:t>
      </w:r>
      <w:r w:rsidR="006015C9">
        <w:rPr>
          <w:b/>
        </w:rPr>
        <w:t xml:space="preserve">zwojów, </w:t>
      </w:r>
      <w:r w:rsidR="00B47442">
        <w:rPr>
          <w:b/>
        </w:rPr>
        <w:t>można zobaczyć</w:t>
      </w:r>
      <w:r w:rsidR="00495956">
        <w:rPr>
          <w:b/>
        </w:rPr>
        <w:t xml:space="preserve"> książkę-budowlę, </w:t>
      </w:r>
      <w:r w:rsidR="00782CCD">
        <w:rPr>
          <w:b/>
        </w:rPr>
        <w:t>„</w:t>
      </w:r>
      <w:r w:rsidR="00495956">
        <w:rPr>
          <w:b/>
        </w:rPr>
        <w:t>rękopis</w:t>
      </w:r>
      <w:r w:rsidR="00782CCD">
        <w:rPr>
          <w:b/>
        </w:rPr>
        <w:t>”</w:t>
      </w:r>
      <w:r w:rsidR="00495956">
        <w:rPr>
          <w:b/>
        </w:rPr>
        <w:t xml:space="preserve"> wyszyty nićmi</w:t>
      </w:r>
      <w:r w:rsidR="006015C9">
        <w:rPr>
          <w:b/>
        </w:rPr>
        <w:t>, a</w:t>
      </w:r>
      <w:r w:rsidR="00A6097E">
        <w:rPr>
          <w:b/>
        </w:rPr>
        <w:t> </w:t>
      </w:r>
      <w:r w:rsidR="006015C9">
        <w:rPr>
          <w:b/>
        </w:rPr>
        <w:t xml:space="preserve">nawet </w:t>
      </w:r>
      <w:r w:rsidR="00782CCD">
        <w:rPr>
          <w:b/>
        </w:rPr>
        <w:t>przestrzenny ogród zen.</w:t>
      </w:r>
    </w:p>
    <w:p w14:paraId="17867C90" w14:textId="655D2B1E" w:rsidR="00364AC6" w:rsidRDefault="00364AC6" w:rsidP="00364A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</w:rPr>
      </w:pPr>
      <w:r>
        <w:rPr>
          <w:color w:val="000000"/>
        </w:rPr>
        <w:t>Tematem przewodnim tegorocznej edycji były „</w:t>
      </w:r>
      <w:r w:rsidRPr="00E75EC6">
        <w:rPr>
          <w:color w:val="000000"/>
        </w:rPr>
        <w:t>Zasięgi</w:t>
      </w:r>
      <w:r>
        <w:rPr>
          <w:rFonts w:cstheme="minorHAnsi"/>
          <w:color w:val="000000"/>
        </w:rPr>
        <w:t>”</w:t>
      </w:r>
      <w:r>
        <w:rPr>
          <w:color w:val="000000"/>
        </w:rPr>
        <w:t>.</w:t>
      </w:r>
      <w:r w:rsidRPr="00E75EC6">
        <w:rPr>
          <w:color w:val="000000"/>
        </w:rPr>
        <w:t xml:space="preserve"> Wychodząc od tezy, że współczesny człowiek jest niewolnikiem zasięgów – objawiających się dostępem do telefonii komórkowej i</w:t>
      </w:r>
      <w:r>
        <w:rPr>
          <w:color w:val="000000"/>
        </w:rPr>
        <w:t> </w:t>
      </w:r>
      <w:r w:rsidR="003738AB">
        <w:rPr>
          <w:color w:val="000000"/>
        </w:rPr>
        <w:t>i</w:t>
      </w:r>
      <w:r w:rsidRPr="00E75EC6">
        <w:rPr>
          <w:color w:val="000000"/>
        </w:rPr>
        <w:t>nternetu, sukcesem mediów społecznościowych mierzonym liczbą obserwujących, nadprodukcją treści i</w:t>
      </w:r>
      <w:r>
        <w:rPr>
          <w:color w:val="000000"/>
        </w:rPr>
        <w:t> </w:t>
      </w:r>
      <w:r w:rsidRPr="00E75EC6">
        <w:rPr>
          <w:color w:val="000000"/>
        </w:rPr>
        <w:t xml:space="preserve">szumem informacyjnym – organizatorzy </w:t>
      </w:r>
      <w:r>
        <w:rPr>
          <w:color w:val="000000"/>
        </w:rPr>
        <w:t>postawili</w:t>
      </w:r>
      <w:r w:rsidRPr="00E75EC6">
        <w:rPr>
          <w:color w:val="000000"/>
        </w:rPr>
        <w:t xml:space="preserve"> pytania: jak w</w:t>
      </w:r>
      <w:r>
        <w:rPr>
          <w:color w:val="000000"/>
        </w:rPr>
        <w:t> </w:t>
      </w:r>
      <w:r w:rsidRPr="00E75EC6">
        <w:rPr>
          <w:color w:val="000000"/>
        </w:rPr>
        <w:t>tak ukształtowanej epoce znajduje się sztuka książki? Czy książka generuje zasięg lub znajduje się w</w:t>
      </w:r>
      <w:r>
        <w:rPr>
          <w:color w:val="000000"/>
        </w:rPr>
        <w:t> </w:t>
      </w:r>
      <w:r w:rsidRPr="00E75EC6">
        <w:rPr>
          <w:color w:val="000000"/>
        </w:rPr>
        <w:t>czyichś zasięgach? Czy niesie treści, za którymi podążą czytelnicy? A</w:t>
      </w:r>
      <w:r w:rsidR="00A6097E">
        <w:rPr>
          <w:color w:val="000000"/>
        </w:rPr>
        <w:t> </w:t>
      </w:r>
      <w:r w:rsidRPr="00E75EC6">
        <w:rPr>
          <w:color w:val="000000"/>
        </w:rPr>
        <w:t>może stanowi symbol oporu przed pochłonięciem zasięgami?</w:t>
      </w:r>
    </w:p>
    <w:p w14:paraId="1CA58EFE" w14:textId="72DFB84B" w:rsidR="004931FB" w:rsidRDefault="00A6097E" w:rsidP="006015C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</w:rPr>
      </w:pPr>
      <w:r w:rsidRPr="00A6097E">
        <w:rPr>
          <w:color w:val="000000"/>
        </w:rPr>
        <w:t xml:space="preserve">82 autorów </w:t>
      </w:r>
      <w:r>
        <w:rPr>
          <w:color w:val="000000"/>
        </w:rPr>
        <w:t>i </w:t>
      </w:r>
      <w:r w:rsidRPr="00A6097E">
        <w:rPr>
          <w:color w:val="000000"/>
        </w:rPr>
        <w:t>zespołów autorskich nadesłało na przegląd 121 prac, z</w:t>
      </w:r>
      <w:r>
        <w:rPr>
          <w:color w:val="000000"/>
        </w:rPr>
        <w:t> </w:t>
      </w:r>
      <w:r w:rsidRPr="00A6097E">
        <w:rPr>
          <w:color w:val="000000"/>
        </w:rPr>
        <w:t>których aż 62 interpretują temat przewodni i</w:t>
      </w:r>
      <w:r>
        <w:rPr>
          <w:color w:val="000000"/>
        </w:rPr>
        <w:t> </w:t>
      </w:r>
      <w:r w:rsidRPr="00A6097E">
        <w:rPr>
          <w:color w:val="000000"/>
        </w:rPr>
        <w:t>zostały zgłoszone jako konkursowe. To spośród nich j</w:t>
      </w:r>
      <w:r w:rsidR="00590AFA">
        <w:rPr>
          <w:color w:val="000000"/>
        </w:rPr>
        <w:t>ury wybrało zwycięzców nagrody p</w:t>
      </w:r>
      <w:r w:rsidRPr="00A6097E">
        <w:rPr>
          <w:color w:val="000000"/>
        </w:rPr>
        <w:t>rzeglądu</w:t>
      </w:r>
      <w:r w:rsidR="004931FB">
        <w:rPr>
          <w:color w:val="000000"/>
        </w:rPr>
        <w:t>.</w:t>
      </w:r>
      <w:r w:rsidR="004931FB" w:rsidRPr="004931FB">
        <w:t xml:space="preserve"> </w:t>
      </w:r>
      <w:r w:rsidR="00DF69DA">
        <w:rPr>
          <w:color w:val="000000"/>
        </w:rPr>
        <w:t>Pierwszą nagrodę otrzymał duet I</w:t>
      </w:r>
      <w:r w:rsidR="004931FB" w:rsidRPr="004931FB">
        <w:rPr>
          <w:color w:val="000000"/>
        </w:rPr>
        <w:t>oannis Anastasiou i Majka Dokudowicz, drugą – Justyna Jędrysek, a trzecią – Aleksandra Szlęk. Przyznano rów</w:t>
      </w:r>
      <w:r w:rsidR="004931FB">
        <w:rPr>
          <w:color w:val="000000"/>
        </w:rPr>
        <w:t xml:space="preserve">nież sześć </w:t>
      </w:r>
      <w:r w:rsidR="00C6335A">
        <w:rPr>
          <w:color w:val="000000"/>
        </w:rPr>
        <w:t xml:space="preserve">nagród i </w:t>
      </w:r>
      <w:r w:rsidR="004931FB">
        <w:rPr>
          <w:color w:val="000000"/>
        </w:rPr>
        <w:t xml:space="preserve">wyróżnień honorowych dla: </w:t>
      </w:r>
      <w:r w:rsidR="004931FB" w:rsidRPr="004931FB">
        <w:rPr>
          <w:color w:val="000000"/>
        </w:rPr>
        <w:t>Devon Stackonis</w:t>
      </w:r>
      <w:r w:rsidR="004931FB">
        <w:rPr>
          <w:color w:val="000000"/>
        </w:rPr>
        <w:t xml:space="preserve">, </w:t>
      </w:r>
      <w:r w:rsidR="004931FB" w:rsidRPr="004931FB">
        <w:rPr>
          <w:color w:val="000000"/>
        </w:rPr>
        <w:t>Magdaleny Soboń</w:t>
      </w:r>
      <w:r w:rsidR="004931FB">
        <w:rPr>
          <w:color w:val="000000"/>
        </w:rPr>
        <w:t xml:space="preserve">, </w:t>
      </w:r>
      <w:r w:rsidR="004931FB" w:rsidRPr="004931FB">
        <w:rPr>
          <w:color w:val="000000"/>
        </w:rPr>
        <w:t>Barbary Mydlak i Yanna Devala</w:t>
      </w:r>
      <w:r w:rsidR="004931FB">
        <w:rPr>
          <w:color w:val="000000"/>
        </w:rPr>
        <w:t xml:space="preserve">, </w:t>
      </w:r>
      <w:r w:rsidR="004931FB" w:rsidRPr="004931FB">
        <w:rPr>
          <w:color w:val="000000"/>
        </w:rPr>
        <w:t>Radosława Nowakowskiego</w:t>
      </w:r>
      <w:r w:rsidR="004931FB">
        <w:rPr>
          <w:color w:val="000000"/>
        </w:rPr>
        <w:t xml:space="preserve">, </w:t>
      </w:r>
      <w:r w:rsidR="004931FB" w:rsidRPr="004931FB">
        <w:rPr>
          <w:color w:val="000000"/>
        </w:rPr>
        <w:t>Magdaleny Chomiak</w:t>
      </w:r>
      <w:r w:rsidR="004931FB">
        <w:rPr>
          <w:color w:val="000000"/>
        </w:rPr>
        <w:t xml:space="preserve"> oraz </w:t>
      </w:r>
      <w:r w:rsidR="004931FB" w:rsidRPr="004931FB">
        <w:rPr>
          <w:color w:val="000000"/>
        </w:rPr>
        <w:t>Aliny Kalczyńskiej</w:t>
      </w:r>
      <w:r w:rsidR="004931FB">
        <w:rPr>
          <w:color w:val="000000"/>
        </w:rPr>
        <w:t>.</w:t>
      </w:r>
    </w:p>
    <w:p w14:paraId="27F910D4" w14:textId="77777777" w:rsidR="00C6335A" w:rsidRPr="005D2B95" w:rsidRDefault="00C6335A" w:rsidP="00C6335A">
      <w:pPr>
        <w:pBdr>
          <w:top w:val="nil"/>
          <w:left w:val="nil"/>
          <w:bottom w:val="nil"/>
          <w:right w:val="nil"/>
          <w:between w:val="nil"/>
        </w:pBdr>
        <w:spacing w:line="23" w:lineRule="atLeast"/>
        <w:rPr>
          <w:color w:val="000000"/>
        </w:rPr>
      </w:pPr>
      <w:r w:rsidRPr="005D2B95">
        <w:rPr>
          <w:color w:val="000000"/>
        </w:rPr>
        <w:t xml:space="preserve">Wszystkie </w:t>
      </w:r>
      <w:r>
        <w:rPr>
          <w:color w:val="000000"/>
        </w:rPr>
        <w:t xml:space="preserve">zakwalifikowane do Przeglądu prace, w tym </w:t>
      </w:r>
      <w:r w:rsidRPr="005D2B95">
        <w:rPr>
          <w:color w:val="000000"/>
        </w:rPr>
        <w:t>nagrodzone</w:t>
      </w:r>
      <w:r>
        <w:rPr>
          <w:color w:val="000000"/>
        </w:rPr>
        <w:t xml:space="preserve"> i wyróżnione </w:t>
      </w:r>
      <w:r w:rsidRPr="005D2B95">
        <w:rPr>
          <w:color w:val="000000"/>
        </w:rPr>
        <w:t>– w sumie 121 realizacji – można oglądać na ekspozycji w Pawilonie Czterech Kopuł Muzeum Sztuki Współczesnej do 15 lutego 2026. Bilety w cenie 10 zł dostępne są online lub w kasie biletowej.</w:t>
      </w:r>
    </w:p>
    <w:p w14:paraId="34214C1A" w14:textId="00095FEC" w:rsidR="006015C9" w:rsidRDefault="006015C9" w:rsidP="004931F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 w:rsidRPr="00216D77">
        <w:rPr>
          <w:color w:val="000000"/>
        </w:rPr>
        <w:t xml:space="preserve">Przez cały czas trwania ekspozycji zwiedzający </w:t>
      </w:r>
      <w:r w:rsidR="004931FB">
        <w:rPr>
          <w:color w:val="000000"/>
        </w:rPr>
        <w:t>mogą</w:t>
      </w:r>
      <w:r w:rsidRPr="00216D77">
        <w:rPr>
          <w:color w:val="000000"/>
        </w:rPr>
        <w:t xml:space="preserve"> oddawać głosy na ich zdaniem najlepsze prace. Ogłoszenie wyników</w:t>
      </w:r>
      <w:r>
        <w:rPr>
          <w:color w:val="000000"/>
        </w:rPr>
        <w:t xml:space="preserve"> głosowania publiczności</w:t>
      </w:r>
      <w:r w:rsidRPr="00216D77">
        <w:rPr>
          <w:color w:val="000000"/>
        </w:rPr>
        <w:t xml:space="preserve"> nastąpi 17</w:t>
      </w:r>
      <w:r w:rsidR="00A6097E">
        <w:rPr>
          <w:color w:val="000000"/>
        </w:rPr>
        <w:t> </w:t>
      </w:r>
      <w:r w:rsidRPr="00216D77">
        <w:rPr>
          <w:color w:val="000000"/>
        </w:rPr>
        <w:t>lutego 2026 na stronach internetowych i</w:t>
      </w:r>
      <w:r w:rsidR="00041B02">
        <w:rPr>
          <w:color w:val="000000"/>
        </w:rPr>
        <w:t> </w:t>
      </w:r>
      <w:r w:rsidRPr="00216D77">
        <w:rPr>
          <w:color w:val="000000"/>
        </w:rPr>
        <w:t>w</w:t>
      </w:r>
      <w:r w:rsidR="00041B02">
        <w:rPr>
          <w:color w:val="000000"/>
        </w:rPr>
        <w:t> </w:t>
      </w:r>
      <w:r w:rsidRPr="00216D77">
        <w:rPr>
          <w:color w:val="000000"/>
        </w:rPr>
        <w:t>mediach społecznościowych MNWr i</w:t>
      </w:r>
      <w:r w:rsidR="00782CCD">
        <w:rPr>
          <w:color w:val="000000"/>
        </w:rPr>
        <w:t> </w:t>
      </w:r>
      <w:r w:rsidRPr="00216D77">
        <w:rPr>
          <w:color w:val="000000"/>
        </w:rPr>
        <w:t>ASPWr.</w:t>
      </w:r>
    </w:p>
    <w:p w14:paraId="7059C19C" w14:textId="1F3A2CC4" w:rsidR="002141D0" w:rsidRDefault="00D255F7" w:rsidP="002141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</w:rPr>
      </w:pPr>
      <w:r>
        <w:rPr>
          <w:color w:val="000000"/>
        </w:rPr>
        <w:t xml:space="preserve">Wśród prezentowanych prac dominują formy tradycyjne – klasyczne kodeksy, harmonijkowe leporella czy silnie zakorzenione w tradycji piśmienniczej zwoje. Wielu twórców skupiło się </w:t>
      </w:r>
      <w:r w:rsidR="00EF29F7">
        <w:rPr>
          <w:color w:val="000000"/>
        </w:rPr>
        <w:t>na wykorzystaniu innowacyjnych, unikatowych technik i</w:t>
      </w:r>
      <w:r w:rsidR="00A6097E">
        <w:rPr>
          <w:color w:val="000000"/>
        </w:rPr>
        <w:t> </w:t>
      </w:r>
      <w:r w:rsidR="00EF29F7">
        <w:rPr>
          <w:color w:val="000000"/>
        </w:rPr>
        <w:t xml:space="preserve">materiałów, jak ręcznie czerpany papier organiczny, smołowany </w:t>
      </w:r>
      <w:r w:rsidR="00E122DA">
        <w:rPr>
          <w:color w:val="000000"/>
        </w:rPr>
        <w:t>i</w:t>
      </w:r>
      <w:r w:rsidR="008B5B30">
        <w:rPr>
          <w:color w:val="000000"/>
        </w:rPr>
        <w:t> asfaltowany papier bitumiczny</w:t>
      </w:r>
      <w:r w:rsidR="00481D88">
        <w:rPr>
          <w:color w:val="000000"/>
        </w:rPr>
        <w:t>, cukier</w:t>
      </w:r>
      <w:r w:rsidR="008B5B30">
        <w:rPr>
          <w:color w:val="000000"/>
        </w:rPr>
        <w:t xml:space="preserve"> </w:t>
      </w:r>
      <w:r w:rsidR="00E122DA">
        <w:rPr>
          <w:color w:val="000000"/>
        </w:rPr>
        <w:t>czy szkło</w:t>
      </w:r>
      <w:r w:rsidR="00EF29F7">
        <w:rPr>
          <w:color w:val="000000"/>
        </w:rPr>
        <w:t>.</w:t>
      </w:r>
      <w:r w:rsidR="001862D0">
        <w:rPr>
          <w:color w:val="000000"/>
        </w:rPr>
        <w:t xml:space="preserve"> Nie zabrakło prac dekonstruujących bryłę książki, przybierających formy przestrzenne –</w:t>
      </w:r>
      <w:r w:rsidR="008B5B30">
        <w:rPr>
          <w:color w:val="000000"/>
        </w:rPr>
        <w:t xml:space="preserve"> </w:t>
      </w:r>
      <w:r w:rsidR="001862D0">
        <w:rPr>
          <w:color w:val="000000"/>
        </w:rPr>
        <w:t>rozkładanki</w:t>
      </w:r>
      <w:r w:rsidR="008B5B30">
        <w:rPr>
          <w:color w:val="000000"/>
        </w:rPr>
        <w:t>, książki-budowli</w:t>
      </w:r>
      <w:r w:rsidR="00E122DA">
        <w:rPr>
          <w:color w:val="000000"/>
        </w:rPr>
        <w:t xml:space="preserve"> czy nawet </w:t>
      </w:r>
      <w:r w:rsidR="001862D0">
        <w:rPr>
          <w:color w:val="000000"/>
        </w:rPr>
        <w:t>ogrodu zen.</w:t>
      </w:r>
      <w:r w:rsidR="00E122DA">
        <w:rPr>
          <w:color w:val="000000"/>
        </w:rPr>
        <w:t xml:space="preserve"> Wielu autorów samą</w:t>
      </w:r>
      <w:r w:rsidR="00E122DA" w:rsidRPr="00E122DA">
        <w:rPr>
          <w:color w:val="000000"/>
        </w:rPr>
        <w:t xml:space="preserve"> czynność zapisywania </w:t>
      </w:r>
      <w:r w:rsidR="00E122DA">
        <w:rPr>
          <w:color w:val="000000"/>
        </w:rPr>
        <w:t>uczyniło</w:t>
      </w:r>
      <w:r w:rsidR="00E122DA" w:rsidRPr="00E122DA">
        <w:rPr>
          <w:color w:val="000000"/>
        </w:rPr>
        <w:t xml:space="preserve"> ważniejsz</w:t>
      </w:r>
      <w:r w:rsidR="00E122DA">
        <w:rPr>
          <w:color w:val="000000"/>
        </w:rPr>
        <w:t xml:space="preserve">ą niż książka – szyjąc tekst nićmi </w:t>
      </w:r>
      <w:r w:rsidR="002F208A">
        <w:rPr>
          <w:color w:val="000000"/>
        </w:rPr>
        <w:t>czy</w:t>
      </w:r>
      <w:r w:rsidR="00E122DA">
        <w:rPr>
          <w:color w:val="000000"/>
        </w:rPr>
        <w:t xml:space="preserve"> operując tradycyjnym</w:t>
      </w:r>
      <w:r w:rsidR="002F208A">
        <w:rPr>
          <w:color w:val="000000"/>
        </w:rPr>
        <w:t xml:space="preserve"> lub </w:t>
      </w:r>
      <w:r w:rsidR="00E122DA">
        <w:rPr>
          <w:color w:val="000000"/>
        </w:rPr>
        <w:t>eksperymentalnym językiem plastycznym zamiast pisma. W</w:t>
      </w:r>
      <w:r w:rsidR="00F50741">
        <w:rPr>
          <w:color w:val="000000"/>
        </w:rPr>
        <w:t> </w:t>
      </w:r>
      <w:r w:rsidR="00E122DA">
        <w:rPr>
          <w:color w:val="000000"/>
        </w:rPr>
        <w:t xml:space="preserve">prezentowanych pracach często widać </w:t>
      </w:r>
      <w:r w:rsidR="00E122DA">
        <w:rPr>
          <w:color w:val="000000"/>
        </w:rPr>
        <w:lastRenderedPageBreak/>
        <w:t>innowacyjne poszukiwania typograficzne – wykresy, tabele,</w:t>
      </w:r>
      <w:r w:rsidR="00A8788F">
        <w:rPr>
          <w:color w:val="000000"/>
        </w:rPr>
        <w:t xml:space="preserve"> balansowanie </w:t>
      </w:r>
      <w:r w:rsidR="00E122DA">
        <w:rPr>
          <w:color w:val="000000"/>
        </w:rPr>
        <w:t>n</w:t>
      </w:r>
      <w:r w:rsidR="00E122DA" w:rsidRPr="00E122DA">
        <w:rPr>
          <w:color w:val="000000"/>
        </w:rPr>
        <w:t>a granicy niezdefiniowanych znaków i</w:t>
      </w:r>
      <w:r w:rsidR="006301EB">
        <w:rPr>
          <w:color w:val="000000"/>
        </w:rPr>
        <w:t> </w:t>
      </w:r>
      <w:r w:rsidR="00E122DA" w:rsidRPr="00E122DA">
        <w:rPr>
          <w:color w:val="000000"/>
        </w:rPr>
        <w:t>skodyfikowanej typografii</w:t>
      </w:r>
      <w:r w:rsidR="00A8788F">
        <w:rPr>
          <w:color w:val="000000"/>
        </w:rPr>
        <w:t>.</w:t>
      </w:r>
      <w:r w:rsidR="006301EB">
        <w:rPr>
          <w:color w:val="000000"/>
        </w:rPr>
        <w:t xml:space="preserve"> </w:t>
      </w:r>
      <w:r w:rsidR="00A8788F">
        <w:rPr>
          <w:color w:val="000000"/>
        </w:rPr>
        <w:t>Autorzy</w:t>
      </w:r>
      <w:r w:rsidR="00A8788F" w:rsidRPr="00A8788F">
        <w:rPr>
          <w:color w:val="000000"/>
        </w:rPr>
        <w:t xml:space="preserve"> </w:t>
      </w:r>
      <w:r w:rsidR="00A8788F">
        <w:rPr>
          <w:color w:val="000000"/>
        </w:rPr>
        <w:t xml:space="preserve">sięgają po medium </w:t>
      </w:r>
      <w:r w:rsidR="002141D0">
        <w:rPr>
          <w:color w:val="000000"/>
        </w:rPr>
        <w:t>fotografii</w:t>
      </w:r>
      <w:r w:rsidR="00A8788F">
        <w:rPr>
          <w:color w:val="000000"/>
        </w:rPr>
        <w:t xml:space="preserve">, </w:t>
      </w:r>
      <w:r w:rsidR="002141D0">
        <w:rPr>
          <w:color w:val="000000"/>
        </w:rPr>
        <w:t>jednak</w:t>
      </w:r>
      <w:r w:rsidR="00A8788F">
        <w:rPr>
          <w:color w:val="000000"/>
        </w:rPr>
        <w:t xml:space="preserve"> </w:t>
      </w:r>
      <w:r w:rsidR="00A8788F" w:rsidRPr="00A8788F">
        <w:rPr>
          <w:color w:val="000000"/>
        </w:rPr>
        <w:t>w</w:t>
      </w:r>
      <w:r w:rsidR="002F208A">
        <w:rPr>
          <w:color w:val="000000"/>
        </w:rPr>
        <w:t> </w:t>
      </w:r>
      <w:r w:rsidR="00A8788F" w:rsidRPr="00A8788F">
        <w:rPr>
          <w:color w:val="000000"/>
        </w:rPr>
        <w:t>różnych</w:t>
      </w:r>
      <w:r w:rsidR="00A8788F">
        <w:rPr>
          <w:color w:val="000000"/>
        </w:rPr>
        <w:t xml:space="preserve"> celach – </w:t>
      </w:r>
      <w:r w:rsidR="002141D0">
        <w:rPr>
          <w:color w:val="000000"/>
        </w:rPr>
        <w:t xml:space="preserve">tworząc </w:t>
      </w:r>
      <w:r w:rsidR="00A8788F">
        <w:rPr>
          <w:color w:val="000000"/>
        </w:rPr>
        <w:t>książki fotograficzne</w:t>
      </w:r>
      <w:r w:rsidR="002141D0">
        <w:rPr>
          <w:color w:val="000000"/>
        </w:rPr>
        <w:t xml:space="preserve"> lub różnorako </w:t>
      </w:r>
      <w:r w:rsidR="00A8788F">
        <w:rPr>
          <w:color w:val="000000"/>
        </w:rPr>
        <w:t>ilustr</w:t>
      </w:r>
      <w:r w:rsidR="002141D0">
        <w:rPr>
          <w:color w:val="000000"/>
        </w:rPr>
        <w:t>ując opowieści.</w:t>
      </w:r>
      <w:r w:rsidR="002141D0">
        <w:t xml:space="preserve"> Liczne są dzienniki, pamiętniki, osobiste listy i</w:t>
      </w:r>
      <w:r w:rsidR="002F208A">
        <w:t> </w:t>
      </w:r>
      <w:r w:rsidR="002141D0">
        <w:t xml:space="preserve">notatki. </w:t>
      </w:r>
      <w:r w:rsidR="002141D0" w:rsidRPr="002141D0">
        <w:rPr>
          <w:color w:val="000000"/>
        </w:rPr>
        <w:t>Część książek</w:t>
      </w:r>
      <w:r w:rsidR="002141D0">
        <w:rPr>
          <w:color w:val="000000"/>
        </w:rPr>
        <w:t xml:space="preserve"> nawiązuje do stylistyki wydawnictw</w:t>
      </w:r>
      <w:r w:rsidR="00481D88">
        <w:rPr>
          <w:color w:val="000000"/>
        </w:rPr>
        <w:t xml:space="preserve"> dla dzieci</w:t>
      </w:r>
      <w:r w:rsidR="006301EB">
        <w:rPr>
          <w:color w:val="000000"/>
        </w:rPr>
        <w:t xml:space="preserve">, </w:t>
      </w:r>
      <w:r w:rsidR="006301EB" w:rsidRPr="006301EB">
        <w:rPr>
          <w:color w:val="000000"/>
        </w:rPr>
        <w:t>łącz</w:t>
      </w:r>
      <w:r w:rsidR="006301EB">
        <w:rPr>
          <w:color w:val="000000"/>
        </w:rPr>
        <w:t>ą</w:t>
      </w:r>
      <w:r w:rsidR="002F208A">
        <w:rPr>
          <w:color w:val="000000"/>
        </w:rPr>
        <w:t>c</w:t>
      </w:r>
      <w:r w:rsidR="006301EB" w:rsidRPr="006301EB">
        <w:rPr>
          <w:color w:val="000000"/>
        </w:rPr>
        <w:t xml:space="preserve"> obecność żartu</w:t>
      </w:r>
      <w:r w:rsidR="006301EB">
        <w:rPr>
          <w:color w:val="000000"/>
        </w:rPr>
        <w:t xml:space="preserve"> </w:t>
      </w:r>
      <w:r w:rsidR="006301EB" w:rsidRPr="006301EB">
        <w:rPr>
          <w:color w:val="000000"/>
        </w:rPr>
        <w:t>i</w:t>
      </w:r>
      <w:r w:rsidR="006301EB">
        <w:rPr>
          <w:color w:val="000000"/>
        </w:rPr>
        <w:t> </w:t>
      </w:r>
      <w:r w:rsidR="006301EB" w:rsidRPr="006301EB">
        <w:rPr>
          <w:color w:val="000000"/>
        </w:rPr>
        <w:t>elementów zachęcających do in</w:t>
      </w:r>
      <w:r w:rsidR="006301EB">
        <w:rPr>
          <w:color w:val="000000"/>
        </w:rPr>
        <w:t>terakcji, choć nie zawsze są adresowane do najmłodszych.</w:t>
      </w:r>
    </w:p>
    <w:p w14:paraId="72E4A8B0" w14:textId="07CA66C5" w:rsidR="00F50741" w:rsidRDefault="00F50741" w:rsidP="00F507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</w:rPr>
      </w:pPr>
      <w:r>
        <w:rPr>
          <w:color w:val="000000"/>
        </w:rPr>
        <w:t>Pierwsza edycja</w:t>
      </w:r>
      <w:r w:rsidRPr="0016181E">
        <w:t xml:space="preserve"> </w:t>
      </w:r>
      <w:r w:rsidRPr="0016181E">
        <w:rPr>
          <w:color w:val="000000"/>
        </w:rPr>
        <w:t>Ogólnopolski</w:t>
      </w:r>
      <w:r>
        <w:rPr>
          <w:color w:val="000000"/>
        </w:rPr>
        <w:t>ego</w:t>
      </w:r>
      <w:r w:rsidRPr="0016181E">
        <w:rPr>
          <w:color w:val="000000"/>
        </w:rPr>
        <w:t xml:space="preserve"> Przegląd</w:t>
      </w:r>
      <w:r>
        <w:rPr>
          <w:color w:val="000000"/>
        </w:rPr>
        <w:t>u</w:t>
      </w:r>
      <w:r w:rsidRPr="0016181E">
        <w:rPr>
          <w:color w:val="000000"/>
        </w:rPr>
        <w:t xml:space="preserve"> Sztuki Książki</w:t>
      </w:r>
      <w:r>
        <w:rPr>
          <w:color w:val="000000"/>
        </w:rPr>
        <w:t xml:space="preserve"> (OPSK) miała miejsce w 2022 roku. Spotkała się z dużym zainteresowaniem uczestników oraz uznaniem środowiska artystycznego – wystawa prezentowana była kolejno w Krakowie, Łodzi i</w:t>
      </w:r>
      <w:r w:rsidR="00782CCD">
        <w:rPr>
          <w:color w:val="000000"/>
        </w:rPr>
        <w:t> </w:t>
      </w:r>
      <w:r>
        <w:rPr>
          <w:color w:val="000000"/>
        </w:rPr>
        <w:t>Toruniu. „E</w:t>
      </w:r>
      <w:r w:rsidRPr="00F45A90">
        <w:rPr>
          <w:color w:val="000000"/>
        </w:rPr>
        <w:t>nergia, jaka powstała przy tej okazji, nie rozproszyła się i</w:t>
      </w:r>
      <w:r>
        <w:rPr>
          <w:color w:val="000000"/>
        </w:rPr>
        <w:t> </w:t>
      </w:r>
      <w:r w:rsidRPr="00F45A90">
        <w:rPr>
          <w:color w:val="000000"/>
        </w:rPr>
        <w:t>dała impuls do kontynuowania idei przeglądu jako cyklicznej imprezy artystycznej o</w:t>
      </w:r>
      <w:r>
        <w:rPr>
          <w:color w:val="000000"/>
        </w:rPr>
        <w:t> </w:t>
      </w:r>
      <w:r w:rsidRPr="00F45A90">
        <w:rPr>
          <w:color w:val="000000"/>
        </w:rPr>
        <w:t>charakterze konkursu odbywającego się co trzy lata</w:t>
      </w:r>
      <w:r>
        <w:rPr>
          <w:color w:val="000000"/>
        </w:rPr>
        <w:t>” – tłumaczy Magdalena Wosik, główna kuratorka pierwszej edycji OPSK</w:t>
      </w:r>
      <w:r w:rsidRPr="00F45A90">
        <w:rPr>
          <w:color w:val="000000"/>
        </w:rPr>
        <w:t xml:space="preserve">. </w:t>
      </w:r>
      <w:r>
        <w:rPr>
          <w:color w:val="000000"/>
        </w:rPr>
        <w:t xml:space="preserve">„Nie jest to przypadek. </w:t>
      </w:r>
      <w:r w:rsidRPr="00F45A90">
        <w:rPr>
          <w:color w:val="000000"/>
        </w:rPr>
        <w:t>Już w</w:t>
      </w:r>
      <w:r w:rsidR="00A6097E">
        <w:rPr>
          <w:color w:val="000000"/>
        </w:rPr>
        <w:t> </w:t>
      </w:r>
      <w:r w:rsidRPr="00F45A90">
        <w:rPr>
          <w:color w:val="000000"/>
        </w:rPr>
        <w:t>1980 roku w</w:t>
      </w:r>
      <w:r>
        <w:rPr>
          <w:color w:val="000000"/>
        </w:rPr>
        <w:t> </w:t>
      </w:r>
      <w:r w:rsidRPr="00F45A90">
        <w:rPr>
          <w:color w:val="000000"/>
        </w:rPr>
        <w:t>perspektywicznych zamierzeniach Muzeum Narodowego we Wrocławiu znalazło się organizowanie międzynarodowego triennale sztuki książki, które stymulowałoby środowiska twórcze do nowych poszukiwań w</w:t>
      </w:r>
      <w:r>
        <w:rPr>
          <w:color w:val="000000"/>
        </w:rPr>
        <w:t> </w:t>
      </w:r>
      <w:r w:rsidRPr="00F45A90">
        <w:rPr>
          <w:color w:val="000000"/>
        </w:rPr>
        <w:t xml:space="preserve">tej dziedzinie </w:t>
      </w:r>
      <w:r>
        <w:rPr>
          <w:color w:val="000000"/>
        </w:rPr>
        <w:t>artystycznej.</w:t>
      </w:r>
      <w:r w:rsidRPr="0016181E">
        <w:rPr>
          <w:color w:val="000000"/>
        </w:rPr>
        <w:t xml:space="preserve"> </w:t>
      </w:r>
      <w:r w:rsidRPr="00F45A90">
        <w:rPr>
          <w:color w:val="000000"/>
        </w:rPr>
        <w:t>Dziś ta idea urzeczywistnia się</w:t>
      </w:r>
      <w:r>
        <w:rPr>
          <w:color w:val="000000"/>
        </w:rPr>
        <w:t>” – dodaje współkurator</w:t>
      </w:r>
      <w:r w:rsidR="00782CCD">
        <w:rPr>
          <w:color w:val="000000"/>
        </w:rPr>
        <w:t xml:space="preserve"> obecnej edycji</w:t>
      </w:r>
      <w:r>
        <w:rPr>
          <w:color w:val="000000"/>
        </w:rPr>
        <w:t xml:space="preserve"> Jakub Maciej Łubocki</w:t>
      </w:r>
      <w:r w:rsidRPr="00F45A90">
        <w:rPr>
          <w:color w:val="000000"/>
        </w:rPr>
        <w:t>.</w:t>
      </w:r>
    </w:p>
    <w:p w14:paraId="6A2906A7" w14:textId="195094BA" w:rsidR="006015C9" w:rsidRDefault="00782CCD" w:rsidP="00E75EC6">
      <w:pPr>
        <w:spacing w:after="0" w:line="240" w:lineRule="auto"/>
        <w:rPr>
          <w:rFonts w:cstheme="minorHAnsi"/>
        </w:rPr>
      </w:pPr>
      <w:r>
        <w:rPr>
          <w:rFonts w:cstheme="minorHAnsi"/>
        </w:rPr>
        <w:t>D</w:t>
      </w:r>
      <w:r w:rsidRPr="0042303D">
        <w:rPr>
          <w:rFonts w:cstheme="minorHAnsi"/>
        </w:rPr>
        <w:t>yrektor Muzeum Narodowego we Wrocławiu</w:t>
      </w:r>
      <w:r>
        <w:rPr>
          <w:rFonts w:cstheme="minorHAnsi"/>
        </w:rPr>
        <w:t xml:space="preserve"> d</w:t>
      </w:r>
      <w:r w:rsidR="0042303D" w:rsidRPr="0042303D">
        <w:rPr>
          <w:rFonts w:cstheme="minorHAnsi"/>
        </w:rPr>
        <w:t xml:space="preserve">r hab. Piotr Oszczanowski </w:t>
      </w:r>
      <w:r w:rsidR="0042303D">
        <w:rPr>
          <w:rFonts w:cstheme="minorHAnsi"/>
        </w:rPr>
        <w:t xml:space="preserve">mówi: </w:t>
      </w:r>
      <w:r w:rsidR="006015C9">
        <w:rPr>
          <w:rFonts w:cstheme="minorHAnsi"/>
        </w:rPr>
        <w:t>„</w:t>
      </w:r>
      <w:r w:rsidR="006015C9" w:rsidRPr="007C210F">
        <w:rPr>
          <w:rFonts w:cstheme="minorHAnsi"/>
        </w:rPr>
        <w:t>W</w:t>
      </w:r>
      <w:r w:rsidR="00A6097E">
        <w:rPr>
          <w:rFonts w:cstheme="minorHAnsi"/>
        </w:rPr>
        <w:t> </w:t>
      </w:r>
      <w:r w:rsidR="006015C9" w:rsidRPr="007C210F">
        <w:rPr>
          <w:rFonts w:cstheme="minorHAnsi"/>
        </w:rPr>
        <w:t>czasach, kiedy sztuka książki rozwija się tak dynamicznie i</w:t>
      </w:r>
      <w:r w:rsidR="00A6097E">
        <w:rPr>
          <w:rFonts w:cstheme="minorHAnsi"/>
        </w:rPr>
        <w:t> </w:t>
      </w:r>
      <w:r w:rsidR="006015C9" w:rsidRPr="007C210F">
        <w:rPr>
          <w:rFonts w:cstheme="minorHAnsi"/>
        </w:rPr>
        <w:t>staje się autonomicznym obszarem eksperymentów formalnych, możliwość skonfrontowania jej osiągnięć w</w:t>
      </w:r>
      <w:r w:rsidR="00A6097E">
        <w:rPr>
          <w:rFonts w:cstheme="minorHAnsi"/>
        </w:rPr>
        <w:t> </w:t>
      </w:r>
      <w:r w:rsidR="006015C9" w:rsidRPr="007C210F">
        <w:rPr>
          <w:rFonts w:cstheme="minorHAnsi"/>
        </w:rPr>
        <w:t>formie konkursu jest bardzo pożądana</w:t>
      </w:r>
      <w:r w:rsidR="00653854">
        <w:rPr>
          <w:rFonts w:cstheme="minorHAnsi"/>
        </w:rPr>
        <w:t xml:space="preserve">. </w:t>
      </w:r>
      <w:r w:rsidR="006015C9" w:rsidRPr="007C210F">
        <w:rPr>
          <w:rFonts w:cstheme="minorHAnsi"/>
        </w:rPr>
        <w:t>Z</w:t>
      </w:r>
      <w:r w:rsidR="006015C9">
        <w:rPr>
          <w:rFonts w:cstheme="minorHAnsi"/>
        </w:rPr>
        <w:t> </w:t>
      </w:r>
      <w:r w:rsidR="006015C9" w:rsidRPr="007C210F">
        <w:rPr>
          <w:rFonts w:cstheme="minorHAnsi"/>
        </w:rPr>
        <w:t>kolei sposobność udostępnienia tych nowatorskich prac szerokim kręgom odbiorców przyczynia się do ich popularyzacji i</w:t>
      </w:r>
      <w:r w:rsidR="00A6097E">
        <w:rPr>
          <w:rFonts w:cstheme="minorHAnsi"/>
        </w:rPr>
        <w:t> </w:t>
      </w:r>
      <w:r w:rsidR="006015C9" w:rsidRPr="007C210F">
        <w:rPr>
          <w:rFonts w:cstheme="minorHAnsi"/>
        </w:rPr>
        <w:t>promocji. Wszyscy ci, którzy uznali, że kreatywność i</w:t>
      </w:r>
      <w:r w:rsidR="00A6097E">
        <w:rPr>
          <w:rFonts w:cstheme="minorHAnsi"/>
        </w:rPr>
        <w:t> </w:t>
      </w:r>
      <w:r w:rsidR="006015C9" w:rsidRPr="007C210F">
        <w:rPr>
          <w:rFonts w:cstheme="minorHAnsi"/>
        </w:rPr>
        <w:t>nowatorstwo sztuki książki dawno się już wyczerpały, na naszej wystawie doświadczą jakże miłego zaskoczenia. Okazuje się bowiem, że granice tej sztuki są konsekwentnie poszerzane, że w</w:t>
      </w:r>
      <w:bookmarkStart w:id="0" w:name="_GoBack"/>
      <w:r w:rsidR="006015C9" w:rsidRPr="007C210F">
        <w:rPr>
          <w:rFonts w:cstheme="minorHAnsi"/>
        </w:rPr>
        <w:t>yo</w:t>
      </w:r>
      <w:bookmarkEnd w:id="0"/>
      <w:r w:rsidR="006015C9" w:rsidRPr="007C210F">
        <w:rPr>
          <w:rFonts w:cstheme="minorHAnsi"/>
        </w:rPr>
        <w:t>braźnia twórców jest doprawdy nieograniczona. Sztuka ta rodzi bowiem kreacje w</w:t>
      </w:r>
      <w:r w:rsidR="00A6097E">
        <w:rPr>
          <w:rFonts w:cstheme="minorHAnsi"/>
        </w:rPr>
        <w:t> </w:t>
      </w:r>
      <w:r w:rsidR="006015C9" w:rsidRPr="007C210F">
        <w:rPr>
          <w:rFonts w:cstheme="minorHAnsi"/>
        </w:rPr>
        <w:t>obszarach jak najbardziej typowych dla poczynań współczesnych artystów. Jest jednocześnie różnorodna, zaskakująca, przewrotna, wchodząca w</w:t>
      </w:r>
      <w:r w:rsidR="00A6097E">
        <w:rPr>
          <w:rFonts w:cstheme="minorHAnsi"/>
        </w:rPr>
        <w:t> </w:t>
      </w:r>
      <w:r w:rsidR="006015C9" w:rsidRPr="007C210F">
        <w:rPr>
          <w:rFonts w:cstheme="minorHAnsi"/>
        </w:rPr>
        <w:t>dialog z</w:t>
      </w:r>
      <w:r w:rsidR="00A6097E">
        <w:rPr>
          <w:rFonts w:cstheme="minorHAnsi"/>
        </w:rPr>
        <w:t> </w:t>
      </w:r>
      <w:r w:rsidR="006015C9" w:rsidRPr="007C210F">
        <w:rPr>
          <w:rFonts w:cstheme="minorHAnsi"/>
        </w:rPr>
        <w:t>przeszłością, ale też wybiega daleko w</w:t>
      </w:r>
      <w:r w:rsidR="00A6097E">
        <w:rPr>
          <w:rFonts w:cstheme="minorHAnsi"/>
        </w:rPr>
        <w:t> </w:t>
      </w:r>
      <w:r w:rsidR="006015C9" w:rsidRPr="007C210F">
        <w:rPr>
          <w:rFonts w:cstheme="minorHAnsi"/>
        </w:rPr>
        <w:t>przyszłość. Daje odbiorcy bezmiar wrażeń estetycznych oraz wiele możliwości interpretacyjnych</w:t>
      </w:r>
      <w:r w:rsidR="006015C9">
        <w:rPr>
          <w:rFonts w:cstheme="minorHAnsi"/>
        </w:rPr>
        <w:t>”</w:t>
      </w:r>
      <w:r w:rsidR="006015C9" w:rsidRPr="007C210F">
        <w:rPr>
          <w:rFonts w:cstheme="minorHAnsi"/>
        </w:rPr>
        <w:t>.</w:t>
      </w:r>
    </w:p>
    <w:p w14:paraId="39836C53" w14:textId="77777777" w:rsidR="006015C9" w:rsidRDefault="006015C9" w:rsidP="00E75EC6">
      <w:pPr>
        <w:spacing w:after="0" w:line="240" w:lineRule="auto"/>
        <w:rPr>
          <w:rFonts w:cstheme="minorHAnsi"/>
        </w:rPr>
      </w:pPr>
    </w:p>
    <w:p w14:paraId="54AF4229" w14:textId="720B47BA" w:rsidR="00E75EC6" w:rsidRDefault="00E75EC6" w:rsidP="00E75EC6">
      <w:pPr>
        <w:spacing w:after="0" w:line="240" w:lineRule="auto"/>
        <w:rPr>
          <w:rFonts w:cstheme="minorHAnsi"/>
        </w:rPr>
      </w:pPr>
      <w:r>
        <w:rPr>
          <w:rFonts w:cstheme="minorHAnsi"/>
        </w:rPr>
        <w:t>Wystawie towarzyszy katalog.</w:t>
      </w:r>
    </w:p>
    <w:p w14:paraId="1CF06706" w14:textId="77777777" w:rsidR="007C210F" w:rsidRDefault="007C210F" w:rsidP="007C210F">
      <w:pPr>
        <w:spacing w:after="0" w:line="240" w:lineRule="auto"/>
        <w:rPr>
          <w:b/>
        </w:rPr>
      </w:pPr>
    </w:p>
    <w:p w14:paraId="1F6C1E9E" w14:textId="77777777" w:rsidR="009B7696" w:rsidRDefault="009B7696" w:rsidP="007C210F">
      <w:pPr>
        <w:spacing w:after="0" w:line="240" w:lineRule="auto"/>
        <w:rPr>
          <w:rFonts w:cstheme="minorHAnsi"/>
        </w:rPr>
      </w:pPr>
    </w:p>
    <w:p w14:paraId="3F04E1A8" w14:textId="1A58361C" w:rsidR="009B7696" w:rsidRDefault="009B7696" w:rsidP="009B76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color w:val="000000"/>
        </w:rPr>
      </w:pPr>
      <w:r>
        <w:rPr>
          <w:b/>
          <w:color w:val="000000"/>
        </w:rPr>
        <w:t>Ar</w:t>
      </w:r>
      <w:r w:rsidRPr="00786B54">
        <w:rPr>
          <w:b/>
          <w:color w:val="000000"/>
        </w:rPr>
        <w:t>tystki</w:t>
      </w:r>
      <w:r>
        <w:rPr>
          <w:b/>
          <w:color w:val="000000"/>
        </w:rPr>
        <w:t>, artyści i zespoły autorskie</w:t>
      </w:r>
      <w:r w:rsidRPr="00786B54">
        <w:rPr>
          <w:b/>
          <w:color w:val="000000"/>
        </w:rPr>
        <w:t>:</w:t>
      </w:r>
      <w:r>
        <w:rPr>
          <w:b/>
          <w:color w:val="000000"/>
        </w:rPr>
        <w:br/>
      </w:r>
      <w:r w:rsidRPr="00703B29">
        <w:rPr>
          <w:color w:val="000000"/>
        </w:rPr>
        <w:t>Monika Aleksandrowicz, Ioannis Anastasiou i Majka Dokudowicz, Maciej Barański, Barbara Bergner-Kaczmarek, Kornelia Biały, Dominika Bobulska, Mira Boczniowicz, Małgorzata Buczek-Śledzińska, Barbara Bugdol, Ewa Burda, Zoja Chmielewska, Stanisław Cholewa, Magdalena Chomiak, Danuta Dąbrowska, Tomasz Dobiszewski, Jakub Dziewit, Oskar Francuz, Teresa B. Frodyma, Kalina Georgiczuk, Agata Gromada, Zuzanna Gruszczyńska, Alicja Habisiak-Matczak, Aleksandra Janik, Justyna Jędrysek, Eugeniusz Józefowski, Anna Juchnowicz, Michalina Jurczyk, Alina Kalczyńska, Anna Karasińska, Igor Kociński, Agata Kosmacz, Karolina Koterwas, Mikhalina Krautsevich, Jakub Kwiatkowski, Sabina Labud, Ewa Latkowska-Żychska, Michał Leśniak, Maciej Linttner, Marek Łątkowski, Wiktoria Łukaszewicz, Agnieszka Łukaszewska, Aleksandra Marzęta, Maria Matyja-Rozpara, Joanna Miler, Julita Mośko, Barbara Mydlak i Yann Deval, Maja Myszkowiak, Małgorzata Malwina Niespodziewana, Radosław Nowakowski, Maja Owczarz, Gaba Palicka, Joanna Paljocha, Piotr Pandyra, Dorota Pietrzyk, Arek Potasiński, Seweryn Puchała, Ewa Rosiek-Buszko, Jolanta Rudzka-Habisiak, Aleksandra Sacha, The Self Preservation Society (Mira Boczniowicz i Dariusz J. Gorski), Zofia Siwy, Magdalena Soboń, Małgorzata Stachurska</w:t>
      </w:r>
      <w:r w:rsidR="00782CCD">
        <w:rPr>
          <w:color w:val="000000"/>
        </w:rPr>
        <w:t>,</w:t>
      </w:r>
      <w:r w:rsidRPr="00703B29">
        <w:rPr>
          <w:color w:val="000000"/>
        </w:rPr>
        <w:t xml:space="preserve"> Devon Stackonis, Edyta Stajniak, Joanna Stawowy, Anna Stąporek, Wawrzyniec Strzemieczny, Karolina Szafran-Kamrowska, Krystyna Szczepaniak, Aleksandra Szlęk, Wera Śliwowska, Joanna Tyborowska, Joanna Wiszniewska-Domańska, Małgorzata Wołoszczuk, Brygida Wróbel-Kulik, Katarzyna Zimna, Zizia (Izabela Rosińska), Katarzyna Zolich, Kateryna Zubakhina, Karolina Żelaznowska, Magdalena Żmijowska</w:t>
      </w:r>
    </w:p>
    <w:p w14:paraId="342F179D" w14:textId="7E17E5B2" w:rsidR="00E639A0" w:rsidRDefault="0042303D" w:rsidP="006538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</w:pPr>
      <w:r w:rsidRPr="00653854">
        <w:rPr>
          <w:b/>
          <w:color w:val="000000"/>
        </w:rPr>
        <w:t>Patronat honorowy:</w:t>
      </w:r>
      <w:r w:rsidR="00653854">
        <w:rPr>
          <w:color w:val="000000"/>
        </w:rPr>
        <w:br/>
        <w:t xml:space="preserve">Ministra Kultury i Dziedzictwa Narodowego </w:t>
      </w:r>
      <w:r>
        <w:rPr>
          <w:color w:val="000000"/>
        </w:rPr>
        <w:t>Marta Cienkowska</w:t>
      </w:r>
      <w:r>
        <w:rPr>
          <w:color w:val="000000"/>
        </w:rPr>
        <w:br/>
      </w:r>
      <w:r w:rsidRPr="0042303D">
        <w:rPr>
          <w:color w:val="000000"/>
        </w:rPr>
        <w:t>Polskie Towarzystwo Wydawców Książek</w:t>
      </w:r>
    </w:p>
    <w:sectPr w:rsidR="00E639A0" w:rsidSect="00653854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F28B18" w16cex:dateUtc="2025-10-14T13:11:00Z"/>
  <w16cex:commentExtensible w16cex:durableId="61FBEDEB" w16cex:dateUtc="2025-10-14T13:12:00Z"/>
  <w16cex:commentExtensible w16cex:durableId="36ABC6E7" w16cex:dateUtc="2025-10-14T13:12:00Z"/>
  <w16cex:commentExtensible w16cex:durableId="27EA63AF" w16cex:dateUtc="2025-10-14T13:15:00Z"/>
  <w16cex:commentExtensible w16cex:durableId="42DC129C" w16cex:dateUtc="2025-10-14T13:14:00Z"/>
  <w16cex:commentExtensible w16cex:durableId="75E3AE08" w16cex:dateUtc="2025-10-14T13:15:00Z"/>
  <w16cex:commentExtensible w16cex:durableId="4DF142C3" w16cex:dateUtc="2025-10-14T13:17:00Z"/>
  <w16cex:commentExtensible w16cex:durableId="071B4E22" w16cex:dateUtc="2025-10-14T13:19:00Z"/>
  <w16cex:commentExtensible w16cex:durableId="06B4B794" w16cex:dateUtc="2025-10-14T13:20:00Z"/>
  <w16cex:commentExtensible w16cex:durableId="059A8F2F" w16cex:dateUtc="2025-10-14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D00EC2" w16cid:durableId="1BF28B18"/>
  <w16cid:commentId w16cid:paraId="521727A8" w16cid:durableId="61FBEDEB"/>
  <w16cid:commentId w16cid:paraId="576489C7" w16cid:durableId="36ABC6E7"/>
  <w16cid:commentId w16cid:paraId="23E94919" w16cid:durableId="27EA63AF"/>
  <w16cid:commentId w16cid:paraId="0767E44B" w16cid:durableId="42DC129C"/>
  <w16cid:commentId w16cid:paraId="1787690F" w16cid:durableId="75E3AE08"/>
  <w16cid:commentId w16cid:paraId="5847839A" w16cid:durableId="4DF142C3"/>
  <w16cid:commentId w16cid:paraId="1A663E67" w16cid:durableId="071B4E22"/>
  <w16cid:commentId w16cid:paraId="42B29563" w16cid:durableId="06B4B794"/>
  <w16cid:commentId w16cid:paraId="46938BD5" w16cid:durableId="059A8F2F"/>
  <w16cid:commentId w16cid:paraId="122FEF24" w16cid:durableId="122FEF2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CCAEF" w14:textId="77777777" w:rsidR="0067257A" w:rsidRDefault="0067257A" w:rsidP="00653854">
      <w:pPr>
        <w:spacing w:after="0" w:line="240" w:lineRule="auto"/>
      </w:pPr>
      <w:r>
        <w:separator/>
      </w:r>
    </w:p>
  </w:endnote>
  <w:endnote w:type="continuationSeparator" w:id="0">
    <w:p w14:paraId="68B7CBA4" w14:textId="77777777" w:rsidR="0067257A" w:rsidRDefault="0067257A" w:rsidP="0065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P Neue Montre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2A5EC" w14:textId="77777777" w:rsidR="0067257A" w:rsidRDefault="0067257A" w:rsidP="00653854">
      <w:pPr>
        <w:spacing w:after="0" w:line="240" w:lineRule="auto"/>
      </w:pPr>
      <w:r>
        <w:separator/>
      </w:r>
    </w:p>
  </w:footnote>
  <w:footnote w:type="continuationSeparator" w:id="0">
    <w:p w14:paraId="0F55165C" w14:textId="77777777" w:rsidR="0067257A" w:rsidRDefault="0067257A" w:rsidP="006538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80"/>
    <w:rsid w:val="00041B02"/>
    <w:rsid w:val="000A6DB8"/>
    <w:rsid w:val="000E7FE5"/>
    <w:rsid w:val="0011444C"/>
    <w:rsid w:val="0016181E"/>
    <w:rsid w:val="001862D0"/>
    <w:rsid w:val="002141D0"/>
    <w:rsid w:val="00216511"/>
    <w:rsid w:val="00216D77"/>
    <w:rsid w:val="002F208A"/>
    <w:rsid w:val="003136B1"/>
    <w:rsid w:val="00364AC6"/>
    <w:rsid w:val="003738AB"/>
    <w:rsid w:val="003C6369"/>
    <w:rsid w:val="00401D27"/>
    <w:rsid w:val="0040281C"/>
    <w:rsid w:val="0042303D"/>
    <w:rsid w:val="00471880"/>
    <w:rsid w:val="00481D88"/>
    <w:rsid w:val="004931FB"/>
    <w:rsid w:val="00495956"/>
    <w:rsid w:val="00545B49"/>
    <w:rsid w:val="00552E66"/>
    <w:rsid w:val="00555423"/>
    <w:rsid w:val="0057158A"/>
    <w:rsid w:val="00590AFA"/>
    <w:rsid w:val="005C0B36"/>
    <w:rsid w:val="005D2D72"/>
    <w:rsid w:val="006015C9"/>
    <w:rsid w:val="00616A49"/>
    <w:rsid w:val="006301EB"/>
    <w:rsid w:val="00637EF9"/>
    <w:rsid w:val="00653854"/>
    <w:rsid w:val="0067257A"/>
    <w:rsid w:val="006F6CF5"/>
    <w:rsid w:val="00703B29"/>
    <w:rsid w:val="00730E6F"/>
    <w:rsid w:val="00781364"/>
    <w:rsid w:val="00782CCD"/>
    <w:rsid w:val="00787A40"/>
    <w:rsid w:val="007A4101"/>
    <w:rsid w:val="007A4188"/>
    <w:rsid w:val="007C0600"/>
    <w:rsid w:val="007C210F"/>
    <w:rsid w:val="00880816"/>
    <w:rsid w:val="00884F4D"/>
    <w:rsid w:val="008B5B30"/>
    <w:rsid w:val="00960EF6"/>
    <w:rsid w:val="009B7696"/>
    <w:rsid w:val="009C1E62"/>
    <w:rsid w:val="009E3943"/>
    <w:rsid w:val="00A6097E"/>
    <w:rsid w:val="00A8788F"/>
    <w:rsid w:val="00AD5660"/>
    <w:rsid w:val="00B47442"/>
    <w:rsid w:val="00C03F7D"/>
    <w:rsid w:val="00C133FE"/>
    <w:rsid w:val="00C15CD8"/>
    <w:rsid w:val="00C177BA"/>
    <w:rsid w:val="00C329D8"/>
    <w:rsid w:val="00C6335A"/>
    <w:rsid w:val="00C72EAF"/>
    <w:rsid w:val="00D255F7"/>
    <w:rsid w:val="00D40776"/>
    <w:rsid w:val="00DA3C85"/>
    <w:rsid w:val="00DD5A40"/>
    <w:rsid w:val="00DF69DA"/>
    <w:rsid w:val="00E11441"/>
    <w:rsid w:val="00E122DA"/>
    <w:rsid w:val="00E639A0"/>
    <w:rsid w:val="00E75EC6"/>
    <w:rsid w:val="00ED315E"/>
    <w:rsid w:val="00EF29F7"/>
    <w:rsid w:val="00F008E8"/>
    <w:rsid w:val="00F45A90"/>
    <w:rsid w:val="00F5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C15"/>
  <w15:docId w15:val="{4C09B611-235B-4E45-B1B7-1BA8D2F6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06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122DA"/>
    <w:pPr>
      <w:autoSpaceDE w:val="0"/>
      <w:autoSpaceDN w:val="0"/>
      <w:adjustRightInd w:val="0"/>
      <w:spacing w:after="0" w:line="240" w:lineRule="auto"/>
    </w:pPr>
    <w:rPr>
      <w:rFonts w:ascii="PP Neue Montreal" w:hAnsi="PP Neue Montreal" w:cs="PP Neue Montre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6C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6C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C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CF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C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CF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854"/>
  </w:style>
  <w:style w:type="paragraph" w:styleId="Stopka">
    <w:name w:val="footer"/>
    <w:basedOn w:val="Normalny"/>
    <w:link w:val="StopkaZnak"/>
    <w:uiPriority w:val="99"/>
    <w:unhideWhenUsed/>
    <w:rsid w:val="00653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Skrabek</dc:creator>
  <cp:lastModifiedBy>Magdalena Skrabek</cp:lastModifiedBy>
  <cp:revision>10</cp:revision>
  <dcterms:created xsi:type="dcterms:W3CDTF">2025-10-16T07:50:00Z</dcterms:created>
  <dcterms:modified xsi:type="dcterms:W3CDTF">2025-11-14T12:56:00Z</dcterms:modified>
</cp:coreProperties>
</file>